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E8" w:rsidRDefault="004F5727">
      <w:pPr>
        <w:rPr>
          <w:rFonts w:ascii="Arial" w:eastAsia="新細明體" w:hAnsi="Arial" w:cs="Arial"/>
          <w:b/>
          <w:bCs/>
          <w:kern w:val="0"/>
          <w:sz w:val="27"/>
          <w:szCs w:val="27"/>
        </w:rPr>
      </w:pPr>
      <w:r>
        <w:rPr>
          <w:rFonts w:ascii="Arial" w:eastAsia="新細明體" w:hAnsi="Arial" w:cs="Arial" w:hint="eastAsia"/>
          <w:b/>
          <w:bCs/>
          <w:kern w:val="0"/>
          <w:sz w:val="27"/>
          <w:szCs w:val="27"/>
        </w:rPr>
        <w:t xml:space="preserve">                      </w:t>
      </w:r>
      <w:r w:rsidR="00021DF5" w:rsidRPr="00021DF5">
        <w:rPr>
          <w:rFonts w:ascii="Arial" w:eastAsia="新細明體" w:hAnsi="Arial" w:cs="Arial" w:hint="eastAsia"/>
          <w:b/>
          <w:bCs/>
          <w:kern w:val="0"/>
          <w:sz w:val="27"/>
          <w:szCs w:val="27"/>
        </w:rPr>
        <w:t>麻疹</w:t>
      </w:r>
      <w:r>
        <w:rPr>
          <w:rFonts w:ascii="Arial" w:eastAsia="新細明體" w:hAnsi="Arial" w:cs="Arial" w:hint="eastAsia"/>
          <w:b/>
          <w:bCs/>
          <w:kern w:val="0"/>
          <w:sz w:val="27"/>
          <w:szCs w:val="27"/>
        </w:rPr>
        <w:t>衛教資料</w:t>
      </w:r>
    </w:p>
    <w:p w:rsidR="004F5727" w:rsidRPr="004F5727" w:rsidRDefault="004F5727">
      <w:pPr>
        <w:rPr>
          <w:rFonts w:ascii="Arial" w:eastAsia="新細明體" w:hAnsi="Arial" w:cs="Arial" w:hint="eastAsia"/>
          <w:b/>
          <w:bCs/>
          <w:kern w:val="0"/>
          <w:sz w:val="27"/>
          <w:szCs w:val="27"/>
        </w:rPr>
      </w:pPr>
    </w:p>
    <w:p w:rsidR="00A101FB" w:rsidRDefault="00021DF5">
      <w:pPr>
        <w:rPr>
          <w:rFonts w:ascii="Arial" w:eastAsia="新細明體" w:hAnsi="Arial" w:cs="Arial"/>
          <w:b/>
          <w:bCs/>
          <w:color w:val="1E7FB8"/>
          <w:kern w:val="0"/>
          <w:sz w:val="27"/>
          <w:szCs w:val="27"/>
        </w:rPr>
      </w:pPr>
      <w:r w:rsidRPr="00021DF5">
        <w:rPr>
          <w:rFonts w:ascii="Arial" w:eastAsia="新細明體" w:hAnsi="Arial" w:cs="Arial"/>
          <w:b/>
          <w:bCs/>
          <w:color w:val="1E7FB8"/>
          <w:kern w:val="0"/>
          <w:sz w:val="27"/>
          <w:szCs w:val="27"/>
        </w:rPr>
        <w:t>致病原</w:t>
      </w:r>
    </w:p>
    <w:p w:rsidR="00021DF5" w:rsidRPr="00021DF5" w:rsidRDefault="00021DF5">
      <w:pPr>
        <w:rPr>
          <w:rFonts w:ascii="Arial" w:eastAsia="新細明體" w:hAnsi="Arial" w:cs="Arial"/>
          <w:b/>
          <w:bCs/>
          <w:kern w:val="0"/>
          <w:sz w:val="27"/>
          <w:szCs w:val="27"/>
        </w:rPr>
      </w:pPr>
      <w:r w:rsidRPr="00021DF5">
        <w:rPr>
          <w:rFonts w:ascii="Arial" w:eastAsia="新細明體" w:hAnsi="Arial" w:cs="Arial" w:hint="eastAsia"/>
          <w:b/>
          <w:bCs/>
          <w:kern w:val="0"/>
          <w:sz w:val="27"/>
          <w:szCs w:val="27"/>
        </w:rPr>
        <w:t>麻疹病毒</w:t>
      </w:r>
      <w:r w:rsidRPr="00021DF5">
        <w:rPr>
          <w:rFonts w:ascii="Arial" w:eastAsia="新細明體" w:hAnsi="Arial" w:cs="Arial"/>
          <w:kern w:val="0"/>
          <w:sz w:val="20"/>
          <w:szCs w:val="20"/>
        </w:rPr>
        <w:t>（</w:t>
      </w:r>
      <w:r w:rsidRPr="00021DF5">
        <w:rPr>
          <w:rFonts w:ascii="Arial" w:eastAsia="新細明體" w:hAnsi="Arial" w:cs="Arial"/>
          <w:kern w:val="0"/>
          <w:sz w:val="20"/>
          <w:szCs w:val="20"/>
        </w:rPr>
        <w:t>Measles virus</w:t>
      </w:r>
      <w:r w:rsidRPr="00021DF5">
        <w:rPr>
          <w:rFonts w:ascii="Arial" w:eastAsia="新細明體" w:hAnsi="Arial" w:cs="Arial"/>
          <w:kern w:val="0"/>
          <w:sz w:val="20"/>
          <w:szCs w:val="20"/>
        </w:rPr>
        <w:t>）</w:t>
      </w:r>
    </w:p>
    <w:p w:rsidR="00021DF5" w:rsidRDefault="00021DF5">
      <w:pPr>
        <w:rPr>
          <w:rFonts w:ascii="Arial" w:eastAsia="新細明體" w:hAnsi="Arial" w:cs="Arial"/>
          <w:b/>
          <w:bCs/>
          <w:color w:val="1E7FB8"/>
          <w:kern w:val="0"/>
          <w:sz w:val="27"/>
          <w:szCs w:val="27"/>
        </w:rPr>
      </w:pPr>
      <w:r w:rsidRPr="00021DF5">
        <w:rPr>
          <w:rFonts w:ascii="Arial" w:eastAsia="新細明體" w:hAnsi="Arial" w:cs="Arial"/>
          <w:b/>
          <w:bCs/>
          <w:color w:val="1E7FB8"/>
          <w:kern w:val="0"/>
          <w:sz w:val="27"/>
          <w:szCs w:val="27"/>
        </w:rPr>
        <w:t>傳染窩</w:t>
      </w:r>
    </w:p>
    <w:p w:rsidR="00021DF5" w:rsidRDefault="00021DF5">
      <w:pPr>
        <w:rPr>
          <w:rFonts w:ascii="Arial" w:eastAsia="新細明體" w:hAnsi="Arial" w:cs="Arial"/>
          <w:color w:val="4A4747"/>
          <w:kern w:val="0"/>
          <w:sz w:val="20"/>
          <w:szCs w:val="20"/>
        </w:rPr>
      </w:pP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人為唯一之宿主及傳染窩。</w:t>
      </w:r>
    </w:p>
    <w:p w:rsidR="00021DF5" w:rsidRDefault="00021DF5">
      <w:pPr>
        <w:rPr>
          <w:rFonts w:ascii="Arial" w:eastAsia="新細明體" w:hAnsi="Arial" w:cs="Arial"/>
          <w:color w:val="4A4747"/>
          <w:kern w:val="0"/>
          <w:sz w:val="20"/>
          <w:szCs w:val="20"/>
        </w:rPr>
      </w:pPr>
      <w:r w:rsidRPr="00021DF5">
        <w:rPr>
          <w:rFonts w:ascii="Arial" w:eastAsia="新細明體" w:hAnsi="Arial" w:cs="Arial"/>
          <w:b/>
          <w:bCs/>
          <w:color w:val="1E7FB8"/>
          <w:kern w:val="0"/>
          <w:sz w:val="27"/>
          <w:szCs w:val="27"/>
        </w:rPr>
        <w:t>傳染方式</w:t>
      </w:r>
    </w:p>
    <w:p w:rsidR="00021DF5" w:rsidRDefault="00021DF5">
      <w:pPr>
        <w:rPr>
          <w:rFonts w:ascii="Arial" w:eastAsia="新細明體" w:hAnsi="Arial" w:cs="Arial"/>
          <w:color w:val="4A4747"/>
          <w:kern w:val="0"/>
          <w:sz w:val="20"/>
          <w:szCs w:val="20"/>
        </w:rPr>
      </w:pPr>
      <w:r>
        <w:rPr>
          <w:rFonts w:ascii="Arial" w:eastAsia="新細明體" w:hAnsi="Arial" w:cs="Arial" w:hint="eastAsia"/>
          <w:color w:val="4A4747"/>
          <w:kern w:val="0"/>
          <w:sz w:val="20"/>
          <w:szCs w:val="20"/>
        </w:rPr>
        <w:t>經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由空氣、飛沫傳播或是直接與病人的鼻腔或咽喉分泌物接觸而感</w:t>
      </w:r>
      <w:r>
        <w:rPr>
          <w:rFonts w:ascii="Arial" w:eastAsia="新細明體" w:hAnsi="Arial" w:cs="Arial" w:hint="eastAsia"/>
          <w:color w:val="4A4747"/>
          <w:kern w:val="0"/>
          <w:sz w:val="20"/>
          <w:szCs w:val="20"/>
        </w:rPr>
        <w:t>染</w:t>
      </w:r>
    </w:p>
    <w:p w:rsidR="00021DF5" w:rsidRDefault="00021DF5">
      <w:pPr>
        <w:rPr>
          <w:rFonts w:ascii="Arial" w:eastAsia="新細明體" w:hAnsi="Arial" w:cs="Arial"/>
          <w:b/>
          <w:bCs/>
          <w:color w:val="1E7FB8"/>
          <w:kern w:val="0"/>
          <w:sz w:val="27"/>
          <w:szCs w:val="27"/>
        </w:rPr>
      </w:pPr>
      <w:r w:rsidRPr="00021DF5">
        <w:rPr>
          <w:rFonts w:ascii="Arial" w:eastAsia="新細明體" w:hAnsi="Arial" w:cs="Arial"/>
          <w:b/>
          <w:bCs/>
          <w:color w:val="1E7FB8"/>
          <w:kern w:val="0"/>
          <w:sz w:val="27"/>
          <w:szCs w:val="27"/>
        </w:rPr>
        <w:t>預防方法</w:t>
      </w:r>
    </w:p>
    <w:p w:rsidR="00021DF5" w:rsidRDefault="00021DF5">
      <w:pPr>
        <w:rPr>
          <w:rFonts w:ascii="Arial" w:eastAsia="新細明體" w:hAnsi="Arial" w:cs="Arial"/>
          <w:b/>
          <w:bCs/>
          <w:color w:val="1E7FB8"/>
          <w:kern w:val="0"/>
          <w:sz w:val="27"/>
          <w:szCs w:val="27"/>
        </w:rPr>
      </w:pP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一、衛生教育：宣導按時接種疫苗之重要性</w:t>
      </w:r>
    </w:p>
    <w:p w:rsidR="00021DF5" w:rsidRDefault="00021DF5">
      <w:pPr>
        <w:rPr>
          <w:rFonts w:ascii="Arial" w:eastAsia="新細明體" w:hAnsi="Arial" w:cs="Arial"/>
          <w:b/>
          <w:bCs/>
          <w:color w:val="1E7FB8"/>
          <w:kern w:val="0"/>
          <w:sz w:val="27"/>
          <w:szCs w:val="27"/>
        </w:rPr>
      </w:pP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二、預防接種</w:t>
      </w:r>
    </w:p>
    <w:p w:rsidR="00021DF5" w:rsidRDefault="00021DF5">
      <w:pPr>
        <w:rPr>
          <w:rFonts w:ascii="Arial" w:eastAsia="新細明體" w:hAnsi="Arial" w:cs="Arial"/>
          <w:b/>
          <w:bCs/>
          <w:color w:val="1E7FB8"/>
          <w:kern w:val="0"/>
          <w:sz w:val="27"/>
          <w:szCs w:val="27"/>
        </w:rPr>
      </w:pP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（一）注射含麻疹活性減毒的疫苗後，可以使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95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％以上的人產生主動免疫</w:t>
      </w:r>
      <w:r>
        <w:rPr>
          <w:rFonts w:ascii="Arial" w:eastAsia="新細明體" w:hAnsi="Arial" w:cs="Arial" w:hint="eastAsia"/>
          <w:color w:val="4A4747"/>
          <w:kern w:val="0"/>
          <w:sz w:val="20"/>
          <w:szCs w:val="20"/>
        </w:rPr>
        <w:t>。</w:t>
      </w:r>
    </w:p>
    <w:p w:rsidR="00021DF5" w:rsidRDefault="00021DF5">
      <w:pPr>
        <w:rPr>
          <w:rFonts w:ascii="Arial" w:eastAsia="新細明體" w:hAnsi="Arial" w:cs="Arial"/>
          <w:color w:val="4A4747"/>
          <w:kern w:val="0"/>
          <w:sz w:val="20"/>
          <w:szCs w:val="20"/>
        </w:rPr>
      </w:pP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（二）常規預防接種時程：出生滿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12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個月及滿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5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歲至入國小前各接種一劑麻疹、腮腺炎、德國麻疹混合疫苗（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MMR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）</w:t>
      </w:r>
      <w:r>
        <w:rPr>
          <w:rFonts w:ascii="Arial" w:eastAsia="新細明體" w:hAnsi="Arial" w:cs="Arial" w:hint="eastAsia"/>
          <w:color w:val="4A4747"/>
          <w:kern w:val="0"/>
          <w:sz w:val="20"/>
          <w:szCs w:val="20"/>
        </w:rPr>
        <w:t>。</w:t>
      </w:r>
    </w:p>
    <w:p w:rsidR="00021DF5" w:rsidRDefault="00021DF5">
      <w:pPr>
        <w:rPr>
          <w:rFonts w:ascii="Arial" w:eastAsia="新細明體" w:hAnsi="Arial" w:cs="Arial"/>
          <w:color w:val="4A4747"/>
          <w:kern w:val="0"/>
          <w:sz w:val="20"/>
          <w:szCs w:val="20"/>
        </w:rPr>
      </w:pPr>
      <w:r w:rsidRPr="00021DF5">
        <w:rPr>
          <w:rFonts w:ascii="Arial" w:eastAsia="新細明體" w:hAnsi="Arial" w:cs="Arial"/>
          <w:b/>
          <w:bCs/>
          <w:color w:val="1E7FB8"/>
          <w:kern w:val="0"/>
          <w:sz w:val="27"/>
          <w:szCs w:val="27"/>
        </w:rPr>
        <w:t>臨床症狀</w:t>
      </w:r>
    </w:p>
    <w:p w:rsidR="00021DF5" w:rsidRDefault="00021DF5"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1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、前驅症狀：發高燒、鼻炎、結膜炎、咳嗽和在發燒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3-4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天後口腔下臼齒對面內頰側黏膜上出現柯氏斑點（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Koplik spots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）</w:t>
      </w:r>
      <w:r>
        <w:rPr>
          <w:rFonts w:ascii="Arial" w:eastAsia="新細明體" w:hAnsi="Arial" w:cs="Arial" w:hint="eastAsia"/>
          <w:color w:val="4A4747"/>
          <w:kern w:val="0"/>
          <w:sz w:val="20"/>
          <w:szCs w:val="20"/>
        </w:rPr>
        <w:t>。</w:t>
      </w:r>
    </w:p>
    <w:p w:rsidR="00021DF5" w:rsidRDefault="00021DF5" w:rsidP="004F5727">
      <w:pPr>
        <w:rPr>
          <w:rFonts w:ascii="Arial" w:eastAsia="新細明體" w:hAnsi="Arial" w:cs="Arial"/>
          <w:color w:val="4A4747"/>
          <w:kern w:val="0"/>
          <w:szCs w:val="24"/>
        </w:rPr>
      </w:pP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2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、紅疹：前驅症狀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3-4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天柯氏斑點出現後，會繼續發燒，並且再過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24-48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小時後典型的斑丘疹出現於耳後，再擴散至整個臉面，然後慢慢向下移至軀幹第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2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天和四肢第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3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天，皮疹在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3-4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天的時間內會覆蓋全身，並持續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4-7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天；病人出疹時病情最嚴重，且發燒至最高溫；皮疹出現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3-4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天後，熱度與皮疹即開始消退，皮疹退了以後，會出現鱗屑性脫皮及留下褐色沉著。約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5-10</w:t>
      </w:r>
      <w:r w:rsidRPr="00021DF5">
        <w:rPr>
          <w:rFonts w:ascii="Arial" w:eastAsia="新細明體" w:hAnsi="Arial" w:cs="Arial"/>
          <w:color w:val="4A4747"/>
          <w:kern w:val="0"/>
          <w:sz w:val="20"/>
          <w:szCs w:val="20"/>
        </w:rPr>
        <w:t>％之患者因細菌或病毒重覆感染而產生併發症，併發症包括中耳炎、肺炎與腦炎</w:t>
      </w:r>
      <w:r>
        <w:rPr>
          <w:rFonts w:ascii="Arial" w:eastAsia="新細明體" w:hAnsi="Arial" w:cs="Arial" w:hint="eastAsia"/>
          <w:color w:val="4A4747"/>
          <w:kern w:val="0"/>
          <w:sz w:val="20"/>
          <w:szCs w:val="20"/>
        </w:rPr>
        <w:t>。</w:t>
      </w:r>
      <w:r w:rsidRPr="00021DF5">
        <w:rPr>
          <w:rFonts w:ascii="Arial" w:eastAsia="新細明體" w:hAnsi="Arial" w:cs="Arial"/>
          <w:color w:val="4A4747"/>
          <w:kern w:val="0"/>
          <w:szCs w:val="24"/>
        </w:rPr>
        <w:t xml:space="preserve"> </w:t>
      </w:r>
    </w:p>
    <w:p w:rsidR="004F5727" w:rsidRPr="00803060" w:rsidRDefault="004F5727" w:rsidP="004F5727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504E4E"/>
          <w:kern w:val="0"/>
          <w:sz w:val="20"/>
          <w:szCs w:val="20"/>
        </w:rPr>
      </w:pPr>
      <w:bookmarkStart w:id="0" w:name="_GoBack"/>
      <w:bookmarkEnd w:id="0"/>
    </w:p>
    <w:tbl>
      <w:tblPr>
        <w:tblW w:w="0" w:type="auto"/>
        <w:tblCellSpacing w:w="45" w:type="dxa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90"/>
        <w:gridCol w:w="6922"/>
        <w:gridCol w:w="135"/>
      </w:tblGrid>
      <w:tr w:rsidR="004F5727" w:rsidRPr="00803060" w:rsidTr="005501F7">
        <w:trPr>
          <w:gridAfter w:val="1"/>
          <w:tblCellSpacing w:w="45" w:type="dxa"/>
        </w:trPr>
        <w:tc>
          <w:tcPr>
            <w:tcW w:w="0" w:type="auto"/>
            <w:gridSpan w:val="2"/>
            <w:hideMark/>
          </w:tcPr>
          <w:p w:rsidR="004F5727" w:rsidRPr="00803060" w:rsidRDefault="004F5727" w:rsidP="005501F7">
            <w:pPr>
              <w:widowControl/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</w:pPr>
            <w:r w:rsidRPr="00803060">
              <w:rPr>
                <w:rFonts w:ascii="Arial" w:eastAsia="新細明體" w:hAnsi="Arial" w:cs="Arial"/>
                <w:b/>
                <w:bCs/>
                <w:color w:val="CC0000"/>
                <w:kern w:val="0"/>
                <w:sz w:val="26"/>
                <w:szCs w:val="26"/>
              </w:rPr>
              <w:t>Q:</w:t>
            </w:r>
            <w:r w:rsidRPr="00803060">
              <w:rPr>
                <w:rFonts w:ascii="Arial" w:eastAsia="新細明體" w:hAnsi="Arial" w:cs="Arial"/>
                <w:b/>
                <w:bCs/>
                <w:color w:val="504E4E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5727" w:rsidRPr="00803060" w:rsidRDefault="004F5727" w:rsidP="005501F7">
            <w:pPr>
              <w:widowControl/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</w:pPr>
            <w:r w:rsidRPr="00803060">
              <w:rPr>
                <w:rFonts w:ascii="Arial" w:eastAsia="新細明體" w:hAnsi="Arial" w:cs="Arial"/>
                <w:b/>
                <w:bCs/>
                <w:color w:val="504E4E"/>
                <w:kern w:val="0"/>
                <w:sz w:val="26"/>
                <w:szCs w:val="26"/>
              </w:rPr>
              <w:t>麻疹是甚麼？</w:t>
            </w:r>
            <w:r w:rsidRPr="00803060">
              <w:rPr>
                <w:rFonts w:ascii="Arial" w:eastAsia="新細明體" w:hAnsi="Arial" w:cs="Arial"/>
                <w:b/>
                <w:bCs/>
                <w:color w:val="504E4E"/>
                <w:kern w:val="0"/>
                <w:sz w:val="26"/>
                <w:szCs w:val="26"/>
              </w:rPr>
              <w:t xml:space="preserve"> </w:t>
            </w:r>
          </w:p>
        </w:tc>
      </w:tr>
      <w:tr w:rsidR="004F5727" w:rsidRPr="00803060" w:rsidTr="005501F7">
        <w:tblPrEx>
          <w:tblCellMar>
            <w:top w:w="0" w:type="dxa"/>
          </w:tblCellMar>
        </w:tblPrEx>
        <w:trPr>
          <w:tblCellSpacing w:w="45" w:type="dxa"/>
        </w:trPr>
        <w:tc>
          <w:tcPr>
            <w:tcW w:w="0" w:type="auto"/>
            <w:hideMark/>
          </w:tcPr>
          <w:p w:rsidR="004F5727" w:rsidRPr="00803060" w:rsidRDefault="004F5727" w:rsidP="005501F7">
            <w:pPr>
              <w:widowControl/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</w:pPr>
            <w:r w:rsidRPr="00803060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6"/>
                <w:szCs w:val="26"/>
              </w:rPr>
              <w:t>A:</w:t>
            </w:r>
            <w:r w:rsidRPr="00803060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5727" w:rsidRPr="00803060" w:rsidRDefault="004F5727" w:rsidP="005501F7">
            <w:pPr>
              <w:widowControl/>
              <w:spacing w:before="120" w:line="384" w:lineRule="auto"/>
              <w:ind w:left="390" w:hanging="390"/>
              <w:jc w:val="both"/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</w:pPr>
            <w:r w:rsidRPr="00803060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麻疹是由感染麻疹病毒（</w:t>
            </w:r>
            <w:r w:rsidRPr="00803060">
              <w:rPr>
                <w:rFonts w:ascii="新細明體" w:eastAsia="新細明體" w:hAnsi="新細明體" w:cs="Arial" w:hint="eastAsia"/>
                <w:color w:val="504E4E"/>
                <w:kern w:val="0"/>
                <w:szCs w:val="24"/>
              </w:rPr>
              <w:t>Measles virus</w:t>
            </w:r>
            <w:r w:rsidRPr="00803060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）引起的急性呼吸道傳染病。</w:t>
            </w:r>
          </w:p>
        </w:tc>
      </w:tr>
    </w:tbl>
    <w:p w:rsidR="004F5727" w:rsidRPr="004F5727" w:rsidRDefault="004F5727" w:rsidP="004F5727">
      <w:pPr>
        <w:widowControl/>
        <w:spacing w:before="100" w:beforeAutospacing="1" w:after="100" w:afterAutospacing="1"/>
        <w:rPr>
          <w:rFonts w:ascii="Arial" w:eastAsia="新細明體" w:hAnsi="Arial" w:cs="Arial" w:hint="eastAsia"/>
          <w:color w:val="504E4E"/>
          <w:kern w:val="0"/>
          <w:sz w:val="20"/>
          <w:szCs w:val="20"/>
        </w:rPr>
      </w:pPr>
    </w:p>
    <w:tbl>
      <w:tblPr>
        <w:tblW w:w="0" w:type="auto"/>
        <w:tblCellSpacing w:w="45" w:type="dxa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90"/>
        <w:gridCol w:w="7851"/>
        <w:gridCol w:w="135"/>
      </w:tblGrid>
      <w:tr w:rsidR="00021DF5" w:rsidRPr="00021DF5" w:rsidTr="00021DF5">
        <w:trPr>
          <w:gridAfter w:val="1"/>
          <w:tblCellSpacing w:w="45" w:type="dxa"/>
        </w:trPr>
        <w:tc>
          <w:tcPr>
            <w:tcW w:w="0" w:type="auto"/>
            <w:gridSpan w:val="2"/>
            <w:hideMark/>
          </w:tcPr>
          <w:p w:rsidR="00021DF5" w:rsidRPr="00021DF5" w:rsidRDefault="00021DF5" w:rsidP="00021DF5">
            <w:pPr>
              <w:widowControl/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</w:pPr>
            <w:r w:rsidRPr="00021DF5">
              <w:rPr>
                <w:rFonts w:ascii="Arial" w:eastAsia="新細明體" w:hAnsi="Arial" w:cs="Arial"/>
                <w:b/>
                <w:bCs/>
                <w:color w:val="CC0000"/>
                <w:kern w:val="0"/>
                <w:sz w:val="26"/>
                <w:szCs w:val="26"/>
              </w:rPr>
              <w:t>Q:</w:t>
            </w:r>
            <w:r w:rsidRPr="00021DF5">
              <w:rPr>
                <w:rFonts w:ascii="Arial" w:eastAsia="新細明體" w:hAnsi="Arial" w:cs="Arial"/>
                <w:b/>
                <w:bCs/>
                <w:color w:val="504E4E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21DF5" w:rsidRPr="00021DF5" w:rsidRDefault="00021DF5" w:rsidP="00021DF5">
            <w:pPr>
              <w:widowControl/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</w:pPr>
            <w:r w:rsidRPr="00021DF5">
              <w:rPr>
                <w:rFonts w:ascii="Arial" w:eastAsia="新細明體" w:hAnsi="Arial" w:cs="Arial"/>
                <w:b/>
                <w:bCs/>
                <w:color w:val="504E4E"/>
                <w:kern w:val="0"/>
                <w:sz w:val="26"/>
                <w:szCs w:val="26"/>
              </w:rPr>
              <w:t>如何預防麻疹感染？</w:t>
            </w:r>
            <w:r w:rsidRPr="00021DF5">
              <w:rPr>
                <w:rFonts w:ascii="Arial" w:eastAsia="新細明體" w:hAnsi="Arial" w:cs="Arial"/>
                <w:b/>
                <w:bCs/>
                <w:color w:val="504E4E"/>
                <w:kern w:val="0"/>
                <w:sz w:val="26"/>
                <w:szCs w:val="26"/>
              </w:rPr>
              <w:t xml:space="preserve"> </w:t>
            </w:r>
          </w:p>
        </w:tc>
      </w:tr>
      <w:tr w:rsidR="00021DF5" w:rsidRPr="00021DF5" w:rsidTr="00021DF5">
        <w:tblPrEx>
          <w:tblCellMar>
            <w:top w:w="0" w:type="dxa"/>
          </w:tblCellMar>
        </w:tblPrEx>
        <w:trPr>
          <w:tblCellSpacing w:w="45" w:type="dxa"/>
        </w:trPr>
        <w:tc>
          <w:tcPr>
            <w:tcW w:w="0" w:type="auto"/>
            <w:hideMark/>
          </w:tcPr>
          <w:p w:rsidR="00021DF5" w:rsidRPr="00021DF5" w:rsidRDefault="00021DF5" w:rsidP="00021DF5">
            <w:pPr>
              <w:widowControl/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</w:pPr>
            <w:r w:rsidRPr="00021DF5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6"/>
                <w:szCs w:val="26"/>
              </w:rPr>
              <w:t>A:</w:t>
            </w:r>
            <w:r w:rsidRPr="00021DF5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1DF5" w:rsidRPr="00021DF5" w:rsidRDefault="00021DF5" w:rsidP="00021DF5">
            <w:pPr>
              <w:widowControl/>
              <w:spacing w:before="120" w:line="384" w:lineRule="auto"/>
              <w:ind w:left="2"/>
              <w:jc w:val="both"/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</w:pP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1</w:t>
            </w: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、接種</w:t>
            </w: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MMR</w:t>
            </w: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疫苗為最有效的預防方式，政府公費提供「出生滿</w:t>
            </w: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12</w:t>
            </w: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個月」及「滿</w:t>
            </w: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5</w:t>
            </w: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歲至入國小前」各接種一劑</w:t>
            </w: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MMR</w:t>
            </w: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疫苗，請家長按時攜帶幼兒前往衛生所或合約院所接種。</w:t>
            </w:r>
          </w:p>
          <w:p w:rsidR="00021DF5" w:rsidRPr="00021DF5" w:rsidRDefault="00021DF5" w:rsidP="00021DF5">
            <w:pPr>
              <w:widowControl/>
              <w:spacing w:before="120" w:line="384" w:lineRule="auto"/>
              <w:ind w:left="2"/>
              <w:jc w:val="both"/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</w:pP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lastRenderedPageBreak/>
              <w:t>2</w:t>
            </w: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、避免帶未滿</w:t>
            </w: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1</w:t>
            </w: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歲或未接種疫苗的嬰幼兒至流行地區，如須帶</w:t>
            </w: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6</w:t>
            </w: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個月以上未滿</w:t>
            </w: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1</w:t>
            </w: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歲的嬰兒前往，出發</w:t>
            </w: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2</w:t>
            </w: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週前可至衛生所自費接種</w:t>
            </w: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1</w:t>
            </w: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劑疫苗。一般民眾赴流行地區前可先至旅遊醫學門診評估接種需求。</w:t>
            </w:r>
          </w:p>
          <w:p w:rsidR="00021DF5" w:rsidRPr="00021DF5" w:rsidRDefault="00021DF5" w:rsidP="00021DF5">
            <w:pPr>
              <w:widowControl/>
              <w:spacing w:before="120" w:line="384" w:lineRule="auto"/>
              <w:ind w:left="2"/>
              <w:jc w:val="both"/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</w:pP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3</w:t>
            </w:r>
            <w:r w:rsidRPr="00021DF5"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  <w:t>、應儘量避免出入人潮擁擠之公共場所，擔心被感染的易感族群可戴口罩，並勤洗手，避免以手碰觸口鼻等黏膜處。</w:t>
            </w:r>
          </w:p>
        </w:tc>
      </w:tr>
    </w:tbl>
    <w:p w:rsidR="00021DF5" w:rsidRPr="00021DF5" w:rsidRDefault="00021DF5" w:rsidP="004F5727">
      <w:pPr>
        <w:widowControl/>
        <w:spacing w:before="100" w:beforeAutospacing="1" w:after="100" w:afterAutospacing="1"/>
        <w:ind w:left="720"/>
        <w:rPr>
          <w:rFonts w:ascii="Arial" w:eastAsia="新細明體" w:hAnsi="Arial" w:cs="Arial" w:hint="eastAsia"/>
          <w:color w:val="504E4E"/>
          <w:kern w:val="0"/>
          <w:sz w:val="20"/>
          <w:szCs w:val="20"/>
        </w:rPr>
      </w:pPr>
    </w:p>
    <w:tbl>
      <w:tblPr>
        <w:tblW w:w="0" w:type="auto"/>
        <w:tblCellSpacing w:w="45" w:type="dxa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90"/>
        <w:gridCol w:w="7986"/>
      </w:tblGrid>
      <w:tr w:rsidR="00803060" w:rsidRPr="00803060" w:rsidTr="00803060">
        <w:trPr>
          <w:tblCellSpacing w:w="45" w:type="dxa"/>
        </w:trPr>
        <w:tc>
          <w:tcPr>
            <w:tcW w:w="0" w:type="auto"/>
            <w:gridSpan w:val="2"/>
            <w:hideMark/>
          </w:tcPr>
          <w:p w:rsidR="00803060" w:rsidRPr="00803060" w:rsidRDefault="00803060" w:rsidP="00803060">
            <w:pPr>
              <w:widowControl/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</w:pPr>
            <w:r w:rsidRPr="00803060">
              <w:rPr>
                <w:rFonts w:ascii="Arial" w:eastAsia="新細明體" w:hAnsi="Arial" w:cs="Arial"/>
                <w:b/>
                <w:bCs/>
                <w:color w:val="CC0000"/>
                <w:kern w:val="0"/>
                <w:sz w:val="26"/>
                <w:szCs w:val="26"/>
              </w:rPr>
              <w:t>Q:</w:t>
            </w:r>
            <w:r w:rsidRPr="00803060">
              <w:rPr>
                <w:rFonts w:ascii="Arial" w:eastAsia="新細明體" w:hAnsi="Arial" w:cs="Arial"/>
                <w:b/>
                <w:bCs/>
                <w:color w:val="504E4E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3060" w:rsidRPr="00803060" w:rsidRDefault="00803060" w:rsidP="00803060">
            <w:pPr>
              <w:widowControl/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</w:pPr>
            <w:r w:rsidRPr="00803060">
              <w:rPr>
                <w:rFonts w:ascii="Arial" w:eastAsia="新細明體" w:hAnsi="Arial" w:cs="Arial"/>
                <w:b/>
                <w:bCs/>
                <w:color w:val="504E4E"/>
                <w:kern w:val="0"/>
                <w:sz w:val="26"/>
                <w:szCs w:val="26"/>
              </w:rPr>
              <w:t>為何建議</w:t>
            </w:r>
            <w:r w:rsidRPr="00803060">
              <w:rPr>
                <w:rFonts w:ascii="Arial" w:eastAsia="新細明體" w:hAnsi="Arial" w:cs="Arial"/>
                <w:b/>
                <w:bCs/>
                <w:color w:val="504E4E"/>
                <w:kern w:val="0"/>
                <w:sz w:val="26"/>
                <w:szCs w:val="26"/>
              </w:rPr>
              <w:t>1981</w:t>
            </w:r>
            <w:r w:rsidRPr="00803060">
              <w:rPr>
                <w:rFonts w:ascii="Arial" w:eastAsia="新細明體" w:hAnsi="Arial" w:cs="Arial"/>
                <w:b/>
                <w:bCs/>
                <w:color w:val="504E4E"/>
                <w:kern w:val="0"/>
                <w:sz w:val="26"/>
                <w:szCs w:val="26"/>
              </w:rPr>
              <w:t>年後出生之成人在前往麻疹流行地區前諮詢醫師自費接種一劑</w:t>
            </w:r>
            <w:r w:rsidRPr="00803060">
              <w:rPr>
                <w:rFonts w:ascii="Arial" w:eastAsia="新細明體" w:hAnsi="Arial" w:cs="Arial"/>
                <w:b/>
                <w:bCs/>
                <w:color w:val="504E4E"/>
                <w:kern w:val="0"/>
                <w:sz w:val="26"/>
                <w:szCs w:val="26"/>
              </w:rPr>
              <w:t>MMR</w:t>
            </w:r>
            <w:r w:rsidRPr="00803060">
              <w:rPr>
                <w:rFonts w:ascii="Arial" w:eastAsia="新細明體" w:hAnsi="Arial" w:cs="Arial"/>
                <w:b/>
                <w:bCs/>
                <w:color w:val="504E4E"/>
                <w:kern w:val="0"/>
                <w:sz w:val="26"/>
                <w:szCs w:val="26"/>
              </w:rPr>
              <w:t>疫苗</w:t>
            </w:r>
            <w:r w:rsidRPr="00803060">
              <w:rPr>
                <w:rFonts w:ascii="Arial" w:eastAsia="新細明體" w:hAnsi="Arial" w:cs="Arial"/>
                <w:b/>
                <w:bCs/>
                <w:color w:val="504E4E"/>
                <w:kern w:val="0"/>
                <w:sz w:val="26"/>
                <w:szCs w:val="26"/>
              </w:rPr>
              <w:t xml:space="preserve">? </w:t>
            </w:r>
          </w:p>
        </w:tc>
      </w:tr>
      <w:tr w:rsidR="00803060" w:rsidRPr="00803060" w:rsidTr="00803060">
        <w:tblPrEx>
          <w:tblCellMar>
            <w:top w:w="0" w:type="dxa"/>
          </w:tblCellMar>
        </w:tblPrEx>
        <w:trPr>
          <w:tblCellSpacing w:w="45" w:type="dxa"/>
        </w:trPr>
        <w:tc>
          <w:tcPr>
            <w:tcW w:w="0" w:type="auto"/>
            <w:hideMark/>
          </w:tcPr>
          <w:p w:rsidR="00803060" w:rsidRPr="00803060" w:rsidRDefault="00803060" w:rsidP="00803060">
            <w:pPr>
              <w:widowControl/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</w:pPr>
            <w:r w:rsidRPr="00803060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6"/>
                <w:szCs w:val="26"/>
              </w:rPr>
              <w:t>A:</w:t>
            </w:r>
            <w:r w:rsidRPr="00803060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3060" w:rsidRPr="00803060" w:rsidRDefault="00803060" w:rsidP="00803060">
            <w:pPr>
              <w:widowControl/>
              <w:spacing w:before="100" w:beforeAutospacing="1" w:after="100" w:afterAutospacing="1" w:line="384" w:lineRule="auto"/>
              <w:rPr>
                <w:rFonts w:ascii="Arial" w:eastAsia="新細明體" w:hAnsi="Arial" w:cs="Arial"/>
                <w:color w:val="504E4E"/>
                <w:kern w:val="0"/>
                <w:sz w:val="20"/>
                <w:szCs w:val="20"/>
              </w:rPr>
            </w:pPr>
            <w:r w:rsidRPr="00803060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國內有研究顯示，1981年以後出生的成人，與其他成年世代比較，麻疹抗體盛行率較低，可能因為他們是接種疫苗的世代，幼時接種疫苗所產生的抗體，隨時間而衰退，因此，依傳染病防治諮詢會預防接種建議， 1981年以後出生的成人，如前往麻疹流行地區，考量前往該等地區可能感染風險，建議可諮詢醫師自費接種一劑MMR疫苗，再行前往。</w:t>
            </w:r>
          </w:p>
        </w:tc>
      </w:tr>
    </w:tbl>
    <w:p w:rsidR="00021DF5" w:rsidRPr="00D45540" w:rsidRDefault="00803060" w:rsidP="004F5727">
      <w:pPr>
        <w:widowControl/>
        <w:spacing w:before="100" w:beforeAutospacing="1" w:after="100" w:afterAutospacing="1"/>
        <w:rPr>
          <w:rFonts w:ascii="Arial" w:eastAsia="新細明體" w:hAnsi="Arial" w:cs="Arial"/>
          <w:color w:val="504E4E"/>
          <w:kern w:val="0"/>
          <w:sz w:val="20"/>
          <w:szCs w:val="20"/>
        </w:rPr>
      </w:pPr>
      <w:r w:rsidRPr="00803060">
        <w:rPr>
          <w:rFonts w:ascii="Arial" w:eastAsia="新細明體" w:hAnsi="Arial" w:cs="Arial"/>
          <w:color w:val="504E4E"/>
          <w:kern w:val="0"/>
          <w:sz w:val="20"/>
          <w:szCs w:val="20"/>
        </w:rPr>
        <w:t xml:space="preserve"> </w:t>
      </w:r>
    </w:p>
    <w:sectPr w:rsidR="00021DF5" w:rsidRPr="00D455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14" w:rsidRDefault="000F6614" w:rsidP="004F5727">
      <w:r>
        <w:separator/>
      </w:r>
    </w:p>
  </w:endnote>
  <w:endnote w:type="continuationSeparator" w:id="0">
    <w:p w:rsidR="000F6614" w:rsidRDefault="000F6614" w:rsidP="004F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14" w:rsidRDefault="000F6614" w:rsidP="004F5727">
      <w:r>
        <w:separator/>
      </w:r>
    </w:p>
  </w:footnote>
  <w:footnote w:type="continuationSeparator" w:id="0">
    <w:p w:rsidR="000F6614" w:rsidRDefault="000F6614" w:rsidP="004F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CE2"/>
    <w:multiLevelType w:val="multilevel"/>
    <w:tmpl w:val="34C8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41B24"/>
    <w:multiLevelType w:val="multilevel"/>
    <w:tmpl w:val="C49E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F0273"/>
    <w:multiLevelType w:val="multilevel"/>
    <w:tmpl w:val="2466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F6881"/>
    <w:multiLevelType w:val="multilevel"/>
    <w:tmpl w:val="F64E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46FE9"/>
    <w:multiLevelType w:val="multilevel"/>
    <w:tmpl w:val="2716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1785E"/>
    <w:multiLevelType w:val="multilevel"/>
    <w:tmpl w:val="E992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F5"/>
    <w:rsid w:val="00021DF5"/>
    <w:rsid w:val="000F6614"/>
    <w:rsid w:val="002D56E8"/>
    <w:rsid w:val="004F5727"/>
    <w:rsid w:val="00803060"/>
    <w:rsid w:val="00A101FB"/>
    <w:rsid w:val="00D4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C2C5F2-993A-48E7-9DD7-458E42B7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21DF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21DF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21D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1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1D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5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57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5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57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7D7"/>
                <w:bottom w:val="none" w:sz="0" w:space="0" w:color="auto"/>
                <w:right w:val="single" w:sz="6" w:space="0" w:color="DAD7D7"/>
              </w:divBdr>
              <w:divsChild>
                <w:div w:id="890389075">
                  <w:marLeft w:val="15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763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2128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single" w:sz="6" w:space="15" w:color="D0CDCD"/>
                            <w:left w:val="single" w:sz="6" w:space="15" w:color="D0CDCD"/>
                            <w:bottom w:val="single" w:sz="6" w:space="15" w:color="D0CDCD"/>
                            <w:right w:val="single" w:sz="6" w:space="15" w:color="D0CD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7D7"/>
                <w:bottom w:val="none" w:sz="0" w:space="0" w:color="auto"/>
                <w:right w:val="single" w:sz="6" w:space="0" w:color="DAD7D7"/>
              </w:divBdr>
              <w:divsChild>
                <w:div w:id="544567371">
                  <w:marLeft w:val="15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4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4247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7615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56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68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5575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7874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46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4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7D7"/>
                <w:bottom w:val="none" w:sz="0" w:space="0" w:color="auto"/>
                <w:right w:val="single" w:sz="6" w:space="0" w:color="DAD7D7"/>
              </w:divBdr>
              <w:divsChild>
                <w:div w:id="1949653084">
                  <w:marLeft w:val="15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813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user</cp:lastModifiedBy>
  <cp:revision>4</cp:revision>
  <dcterms:created xsi:type="dcterms:W3CDTF">2018-04-22T13:41:00Z</dcterms:created>
  <dcterms:modified xsi:type="dcterms:W3CDTF">2019-10-28T06:57:00Z</dcterms:modified>
</cp:coreProperties>
</file>